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12D43A13"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727C11">
        <w:rPr>
          <w:rFonts w:ascii="Arial Nova" w:eastAsia="Times New Roman" w:hAnsi="Arial Nova" w:cs="Arial"/>
          <w:b/>
          <w:color w:val="3B3838" w:themeColor="background2" w:themeShade="40"/>
          <w:lang w:eastAsia="es-ES"/>
        </w:rPr>
        <w:t>Aquanex, Servicio Domiciliario del agua de Extremadura S.A.U.</w:t>
      </w:r>
      <w:r w:rsidR="000569B0" w:rsidRPr="0018092A">
        <w:rPr>
          <w:rFonts w:ascii="Arial Nova" w:eastAsia="Times New Roman" w:hAnsi="Arial Nova" w:cs="Arial"/>
          <w:color w:val="3B3838" w:themeColor="background2" w:themeShade="40"/>
          <w:lang w:eastAsia="es-ES"/>
        </w:rPr>
        <w:t xml:space="preserve"> ( en adelante resumidamente </w:t>
      </w:r>
      <w:r w:rsidR="00727C11">
        <w:rPr>
          <w:rFonts w:ascii="Arial Nova" w:eastAsia="Times New Roman" w:hAnsi="Arial Nova" w:cs="Arial"/>
          <w:color w:val="3B3838" w:themeColor="background2" w:themeShade="40"/>
          <w:lang w:eastAsia="es-ES"/>
        </w:rPr>
        <w:t>Aquanex</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 </w:t>
      </w:r>
      <w:r w:rsidR="0090078F">
        <w:rPr>
          <w:rFonts w:ascii="Arial Nova" w:eastAsia="Times New Roman" w:hAnsi="Arial Nova" w:cs="Arial"/>
          <w:color w:val="3B3838" w:themeColor="background2" w:themeShade="40"/>
          <w:lang w:eastAsia="es-ES"/>
        </w:rPr>
        <w:t>Baldomero Díaz de Entresoto (nogales), 3-BJ- 06800, Mérida (Badajoz)</w:t>
      </w:r>
      <w:r w:rsidR="000569B0" w:rsidRPr="0018092A">
        <w:rPr>
          <w:rFonts w:ascii="Arial Nova" w:eastAsia="Times New Roman" w:hAnsi="Arial Nova" w:cs="Arial"/>
          <w:color w:val="3B3838" w:themeColor="background2" w:themeShade="40"/>
          <w:lang w:eastAsia="es-ES"/>
        </w:rPr>
        <w:t xml:space="preserve"> 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210BA808"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727C11">
        <w:rPr>
          <w:rFonts w:ascii="Arial Nova" w:eastAsia="Times New Roman" w:hAnsi="Arial Nova" w:cs="Arial"/>
          <w:b/>
          <w:color w:val="3B3838" w:themeColor="background2" w:themeShade="40"/>
          <w:lang w:eastAsia="es-ES"/>
        </w:rPr>
        <w:t>Aquanex</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66FF4B12"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727C11">
        <w:rPr>
          <w:rFonts w:ascii="Arial Nova" w:hAnsi="Arial Nova" w:cs="Arial"/>
          <w:color w:val="3B3838" w:themeColor="background2" w:themeShade="40"/>
        </w:rPr>
        <w:t>Aquanex</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727C11">
        <w:rPr>
          <w:rFonts w:ascii="Arial Nova" w:hAnsi="Arial Nova" w:cs="Arial"/>
          <w:color w:val="3B3838" w:themeColor="background2" w:themeShade="40"/>
        </w:rPr>
        <w:t>Aquanex</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522C0587" w14:textId="35B9C9EF" w:rsidR="00095105" w:rsidRPr="00FB1CDA" w:rsidRDefault="00095105" w:rsidP="00095105">
      <w:pPr>
        <w:jc w:val="both"/>
        <w:rPr>
          <w:rFonts w:ascii="Arial Nova" w:hAnsi="Arial Nova"/>
          <w:i/>
          <w:iCs/>
        </w:rPr>
      </w:pPr>
      <w:r w:rsidRPr="00FB1CDA">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Aquanex garantiza que:</w:t>
      </w:r>
    </w:p>
    <w:p w14:paraId="7DDCF996" w14:textId="77777777" w:rsidR="00095105" w:rsidRPr="00FB1CDA" w:rsidRDefault="00095105" w:rsidP="00095105">
      <w:pPr>
        <w:jc w:val="both"/>
        <w:rPr>
          <w:rFonts w:ascii="Arial Nova" w:hAnsi="Arial Nova"/>
          <w:i/>
          <w:iCs/>
        </w:rPr>
      </w:pPr>
    </w:p>
    <w:p w14:paraId="215FDEC3" w14:textId="77777777" w:rsidR="00095105" w:rsidRPr="00FB1CDA" w:rsidRDefault="00095105" w:rsidP="00095105">
      <w:pPr>
        <w:ind w:firstLine="708"/>
        <w:jc w:val="both"/>
        <w:rPr>
          <w:rFonts w:ascii="Arial Nova" w:hAnsi="Arial Nova"/>
          <w:i/>
          <w:iCs/>
        </w:rPr>
      </w:pPr>
      <w:r w:rsidRPr="00FB1CDA">
        <w:rPr>
          <w:rFonts w:ascii="Arial Nova" w:hAnsi="Arial Nova"/>
          <w:i/>
          <w:iCs/>
        </w:rPr>
        <w:t xml:space="preserve">•            Las transferencias se realizan a países respecto de los que la Comisión Europea ha declarado que proporcionan un nivel de protección equiparable al europeo. </w:t>
      </w:r>
    </w:p>
    <w:p w14:paraId="75F1AEA3" w14:textId="77777777" w:rsidR="00095105" w:rsidRPr="00FB1CDA" w:rsidRDefault="00095105" w:rsidP="00095105">
      <w:pPr>
        <w:ind w:firstLine="708"/>
        <w:jc w:val="both"/>
        <w:rPr>
          <w:rFonts w:ascii="Arial Nova" w:hAnsi="Arial Nova"/>
          <w:i/>
          <w:iCs/>
        </w:rPr>
      </w:pPr>
      <w:r w:rsidRPr="00FB1CDA">
        <w:rPr>
          <w:rFonts w:ascii="Arial Nova" w:hAnsi="Arial Nova"/>
          <w:i/>
          <w:iCs/>
        </w:rPr>
        <w:t>•            En ausencia de dicha declaración de adecuación (en la actualidad, solo se realizan transferencias a EE UU en estas circunstancias), se han firmado las Cláusulas Contractuales Tipo aprobadas por la Comisión.</w:t>
      </w:r>
    </w:p>
    <w:p w14:paraId="53C58E36" w14:textId="3B1E98AB" w:rsidR="00095105" w:rsidRDefault="00095105" w:rsidP="00095105">
      <w:pPr>
        <w:jc w:val="both"/>
        <w:rPr>
          <w:rFonts w:ascii="Arial Nova" w:hAnsi="Arial Nova"/>
          <w:i/>
          <w:iCs/>
        </w:rPr>
      </w:pPr>
      <w:r w:rsidRPr="00FB1CDA">
        <w:rPr>
          <w:rFonts w:ascii="Arial Nova" w:hAnsi="Arial Nova"/>
          <w:i/>
          <w:iCs/>
        </w:rPr>
        <w:t>Puedes consultar esta información en la página de la AEP</w:t>
      </w:r>
      <w:r w:rsidR="00860A2D">
        <w:rPr>
          <w:rFonts w:ascii="Arial Nova" w:hAnsi="Arial Nova"/>
          <w:i/>
          <w:iCs/>
        </w:rPr>
        <w:t xml:space="preserve">D </w:t>
      </w:r>
      <w:r w:rsidR="008360A2">
        <w:rPr>
          <w:rFonts w:ascii="Arial Nova" w:hAnsi="Arial Nova"/>
          <w:i/>
          <w:iCs/>
        </w:rPr>
        <w:t>:</w:t>
      </w:r>
      <w:r w:rsidR="00860A2D">
        <w:rPr>
          <w:rFonts w:ascii="Arial Nova" w:hAnsi="Arial Nova"/>
          <w:i/>
          <w:iCs/>
        </w:rPr>
        <w:t xml:space="preserve"> </w:t>
      </w:r>
      <w:hyperlink r:id="rId7" w:history="1">
        <w:r w:rsidR="00860A2D" w:rsidRPr="00CA78C3">
          <w:rPr>
            <w:rStyle w:val="Hipervnculo"/>
            <w:rFonts w:ascii="PTSans-Regular" w:hAnsi="PTSans-Regular"/>
            <w:sz w:val="26"/>
            <w:szCs w:val="26"/>
          </w:rPr>
          <w:t>https://www.aepd.es/</w:t>
        </w:r>
      </w:hyperlink>
      <w:r w:rsidR="008360A2" w:rsidRPr="008360A2">
        <w:rPr>
          <w:rFonts w:ascii="PTSans-Regular" w:hAnsi="PTSans-Regular"/>
          <w:color w:val="222222"/>
          <w:sz w:val="26"/>
          <w:szCs w:val="26"/>
        </w:rPr>
        <w:t>.</w:t>
      </w:r>
    </w:p>
    <w:p w14:paraId="0B0F46C4" w14:textId="77777777" w:rsidR="00DF2962" w:rsidRPr="00FB1CDA" w:rsidRDefault="00DF2962" w:rsidP="00095105">
      <w:pPr>
        <w:jc w:val="both"/>
        <w:rPr>
          <w:rFonts w:ascii="Arial Nova" w:hAnsi="Arial Nova"/>
          <w:i/>
          <w:iCs/>
        </w:rPr>
      </w:pPr>
    </w:p>
    <w:p w14:paraId="5CED9624" w14:textId="0660B7D3" w:rsidR="00095105" w:rsidRPr="00FB1CDA" w:rsidRDefault="00095105" w:rsidP="00095105">
      <w:pPr>
        <w:jc w:val="both"/>
        <w:rPr>
          <w:rFonts w:ascii="Arial Nova" w:hAnsi="Arial Nova"/>
          <w:i/>
          <w:iCs/>
        </w:rPr>
      </w:pPr>
      <w:r w:rsidRPr="00FB1CDA">
        <w:rPr>
          <w:rFonts w:ascii="Arial Nova" w:hAnsi="Arial Nova"/>
          <w:i/>
          <w:iCs/>
        </w:rPr>
        <w:t>Para más información, contacta con el Delegado de Protección de datos de Aquanex.</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050667B7" w:rsidR="00EC7276"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 xml:space="preserve">Los interesados tienen derecho a acceder a sus datos, rectificarlos, suprimirlos o limitar u oponerse a su tratamiento en determinados supuestos, mediante la remisión de una comunicación por escrito dirigida al </w:t>
      </w:r>
      <w:r w:rsidRPr="00035200">
        <w:rPr>
          <w:rFonts w:ascii="Arial Nova" w:eastAsia="Times New Roman" w:hAnsi="Arial Nova" w:cs="Arial"/>
          <w:color w:val="3B3838" w:themeColor="background2" w:themeShade="40"/>
          <w:lang w:eastAsia="es-ES"/>
        </w:rPr>
        <w:t xml:space="preserve">Compliance Officer al correo </w:t>
      </w:r>
      <w:r w:rsidR="00035200" w:rsidRPr="00035200">
        <w:rPr>
          <w:rFonts w:ascii="Arial Nova" w:hAnsi="Arial Nova" w:cs="Arial"/>
          <w:color w:val="0070C0"/>
          <w:u w:val="single"/>
        </w:rPr>
        <w:t>codigoetico@aquanex.es</w:t>
      </w:r>
      <w:r w:rsidRPr="0018092A">
        <w:rPr>
          <w:rFonts w:ascii="Arial Nova" w:eastAsia="Times New Roman" w:hAnsi="Arial Nova" w:cs="Arial"/>
          <w:color w:val="0070C0"/>
          <w:lang w:eastAsia="es-ES"/>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r w:rsidRPr="0018092A">
        <w:rPr>
          <w:rFonts w:ascii="Arial Nova" w:eastAsia="Times New Roman" w:hAnsi="Arial Nova" w:cs="Arial"/>
          <w:color w:val="3B3838" w:themeColor="background2" w:themeShade="40"/>
          <w:lang w:eastAsia="es-ES"/>
        </w:rPr>
        <w:t xml:space="preserve"> </w:t>
      </w:r>
    </w:p>
    <w:p w14:paraId="179105F0" w14:textId="319D881A" w:rsidR="00CA009B" w:rsidRDefault="00CA009B"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44161234" w14:textId="77777777" w:rsidR="00CB3960" w:rsidRPr="00811B4C" w:rsidRDefault="00CB3960" w:rsidP="00CB3960">
      <w:pPr>
        <w:autoSpaceDE w:val="0"/>
        <w:autoSpaceDN w:val="0"/>
        <w:adjustRightInd w:val="0"/>
        <w:spacing w:after="0" w:line="240" w:lineRule="auto"/>
        <w:ind w:left="360" w:right="141"/>
        <w:jc w:val="both"/>
        <w:rPr>
          <w:rFonts w:ascii="Arial Nova" w:eastAsia="Times New Roman" w:hAnsi="Arial Nova" w:cs="Arial"/>
          <w:color w:val="3B3838" w:themeColor="background2" w:themeShade="40"/>
          <w:lang w:eastAsia="es-ES"/>
        </w:rPr>
      </w:pPr>
      <w:r w:rsidRPr="004161FB">
        <w:rPr>
          <w:rFonts w:ascii="Arial Nova" w:eastAsia="Times New Roman" w:hAnsi="Arial Nova" w:cs="Arial"/>
          <w:color w:val="3B3838" w:themeColor="background2" w:themeShade="40"/>
          <w:lang w:eastAsia="es-ES"/>
        </w:rPr>
        <w:t>El solicitante deberá estar suficientemente identificado en la solicitud, que habrá de estar firmada. Si la solicitud la formula un tercero, deberá acreditarse oportunamente la representación otorgada para ello. Cuando el Responsable del tratamiento tenga dudas razonables en relación con la identidad de la persona física que cursa la solicitud, podrá solicitar que se facilite la información adicional necesaria para confirmar su identidad.</w:t>
      </w:r>
    </w:p>
    <w:p w14:paraId="037B24F7" w14:textId="77777777" w:rsidR="00CA009B" w:rsidRPr="0018092A" w:rsidRDefault="00CA009B"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30611A55"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r w:rsidRPr="0018092A">
        <w:rPr>
          <w:rFonts w:ascii="Arial Nova" w:hAnsi="Arial Nova" w:cs="Arial"/>
          <w:color w:val="3B3838" w:themeColor="background2" w:themeShade="40"/>
        </w:rPr>
        <w:t xml:space="preserve">Delegado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48506F82"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6D57AD" w:rsidRPr="0018092A">
        <w:rPr>
          <w:rFonts w:ascii="Arial Nova" w:eastAsia="Times New Roman" w:hAnsi="Arial Nova" w:cs="Arial"/>
          <w:color w:val="3B3838" w:themeColor="background2" w:themeShade="40"/>
          <w:lang w:eastAsia="es-ES"/>
        </w:rPr>
        <w:t xml:space="preserve">C/ </w:t>
      </w:r>
      <w:r w:rsidR="006D57AD">
        <w:rPr>
          <w:rFonts w:ascii="Arial Nova" w:eastAsia="Times New Roman" w:hAnsi="Arial Nova" w:cs="Arial"/>
          <w:color w:val="3B3838" w:themeColor="background2" w:themeShade="40"/>
          <w:lang w:eastAsia="es-ES"/>
        </w:rPr>
        <w:t>Baldomero Díaz de Entresoto (nogales), 3-BJ- 06800, Mérida (Badajoz)</w:t>
      </w:r>
    </w:p>
    <w:p w14:paraId="0E0C090A" w14:textId="728E9CBA"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r w:rsidR="00727C11">
        <w:rPr>
          <w:rFonts w:ascii="Arial Nova" w:hAnsi="Arial Nova" w:cs="Arial"/>
          <w:color w:val="0070C0"/>
          <w:u w:val="single"/>
        </w:rPr>
        <w:t>dpo@aquanex.es</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7ABA1181"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8" w:history="1">
        <w:r w:rsidR="00FA1FB7" w:rsidRPr="00CA78C3">
          <w:rPr>
            <w:rStyle w:val="Hipervnculo"/>
            <w:rFonts w:ascii="PTSans-Regular" w:hAnsi="PTSans-Regular"/>
            <w:sz w:val="26"/>
            <w:szCs w:val="26"/>
          </w:rPr>
          <w:t>https://www.aepd.es/</w:t>
        </w:r>
      </w:hyperlink>
      <w:r w:rsidR="00FA1FB7" w:rsidRPr="008360A2">
        <w:rPr>
          <w:rFonts w:ascii="PTSans-Regular" w:hAnsi="PTSans-Regular"/>
          <w:color w:val="222222"/>
          <w:sz w:val="26"/>
          <w:szCs w:val="26"/>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9"/>
      <w:footerReference w:type="default" r:id="rId10"/>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2F05" w14:textId="77777777" w:rsidR="0028795B" w:rsidRDefault="0028795B" w:rsidP="00EC7276">
      <w:pPr>
        <w:spacing w:after="0" w:line="240" w:lineRule="auto"/>
      </w:pPr>
      <w:r>
        <w:separator/>
      </w:r>
    </w:p>
  </w:endnote>
  <w:endnote w:type="continuationSeparator" w:id="0">
    <w:p w14:paraId="248FFD4B" w14:textId="77777777" w:rsidR="0028795B" w:rsidRDefault="0028795B"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PTSans-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FA1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735C" w14:textId="77777777" w:rsidR="0028795B" w:rsidRDefault="0028795B" w:rsidP="00EC7276">
      <w:pPr>
        <w:spacing w:after="0" w:line="240" w:lineRule="auto"/>
      </w:pPr>
      <w:r>
        <w:separator/>
      </w:r>
    </w:p>
  </w:footnote>
  <w:footnote w:type="continuationSeparator" w:id="0">
    <w:p w14:paraId="687058D6" w14:textId="77777777" w:rsidR="0028795B" w:rsidRDefault="0028795B"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3891CC0B"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77777777" w:rsidR="0018092A" w:rsidRPr="00F74D93" w:rsidRDefault="0018092A" w:rsidP="0018092A">
    <w:pPr>
      <w:pStyle w:val="Encabezado"/>
      <w:tabs>
        <w:tab w:val="clear" w:pos="4252"/>
      </w:tabs>
      <w:ind w:left="-426"/>
      <w:rPr>
        <w:i/>
        <w:sz w:val="16"/>
      </w:rPr>
    </w:pPr>
  </w:p>
  <w:p w14:paraId="49650F93" w14:textId="7E1DACC6" w:rsidR="00EF6B3F" w:rsidRDefault="00727C11">
    <w:pPr>
      <w:pStyle w:val="Encabezado"/>
    </w:pPr>
    <w:r>
      <w:rPr>
        <w:noProof/>
      </w:rPr>
      <w:drawing>
        <wp:inline distT="0" distB="0" distL="0" distR="0" wp14:anchorId="537A1DF1" wp14:editId="211ED0CE">
          <wp:extent cx="1352550" cy="39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126" t="44188" r="38025" b="43570"/>
                  <a:stretch/>
                </pic:blipFill>
                <pic:spPr bwMode="auto">
                  <a:xfrm>
                    <a:off x="0" y="0"/>
                    <a:ext cx="13525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229AB"/>
    <w:rsid w:val="00035200"/>
    <w:rsid w:val="000569B0"/>
    <w:rsid w:val="00095105"/>
    <w:rsid w:val="0018092A"/>
    <w:rsid w:val="00233F60"/>
    <w:rsid w:val="0025219E"/>
    <w:rsid w:val="0028795B"/>
    <w:rsid w:val="002B1EBD"/>
    <w:rsid w:val="003629EB"/>
    <w:rsid w:val="00365A9C"/>
    <w:rsid w:val="00395FD7"/>
    <w:rsid w:val="00406E27"/>
    <w:rsid w:val="005B6306"/>
    <w:rsid w:val="005E22D9"/>
    <w:rsid w:val="006B7B5D"/>
    <w:rsid w:val="006C35F1"/>
    <w:rsid w:val="006D57AD"/>
    <w:rsid w:val="00727C11"/>
    <w:rsid w:val="008360A2"/>
    <w:rsid w:val="00860A2D"/>
    <w:rsid w:val="0090078F"/>
    <w:rsid w:val="00946C51"/>
    <w:rsid w:val="00976ED4"/>
    <w:rsid w:val="009D28DB"/>
    <w:rsid w:val="009E0F05"/>
    <w:rsid w:val="009F46F5"/>
    <w:rsid w:val="00AF7F46"/>
    <w:rsid w:val="00BA19CC"/>
    <w:rsid w:val="00C76CAC"/>
    <w:rsid w:val="00CA009B"/>
    <w:rsid w:val="00CB3960"/>
    <w:rsid w:val="00CF3D52"/>
    <w:rsid w:val="00D97C28"/>
    <w:rsid w:val="00DD408A"/>
    <w:rsid w:val="00DF2962"/>
    <w:rsid w:val="00EC7276"/>
    <w:rsid w:val="00ED2D82"/>
    <w:rsid w:val="00FA1FB7"/>
    <w:rsid w:val="00FB1CDA"/>
    <w:rsid w:val="00FC5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unhideWhenUsed/>
    <w:rsid w:val="00095105"/>
    <w:rPr>
      <w:color w:val="0563C1"/>
      <w:u w:val="single"/>
    </w:rPr>
  </w:style>
  <w:style w:type="character" w:styleId="Mencinsinresolver">
    <w:name w:val="Unresolved Mention"/>
    <w:basedOn w:val="Fuentedeprrafopredeter"/>
    <w:uiPriority w:val="99"/>
    <w:semiHidden/>
    <w:unhideWhenUsed/>
    <w:rsid w:val="00DF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3" Type="http://schemas.openxmlformats.org/officeDocument/2006/relationships/settings" Target="settings.xml"/><Relationship Id="rId7" Type="http://schemas.openxmlformats.org/officeDocument/2006/relationships/hyperlink" Target="https://www.aep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855</Words>
  <Characters>4703</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36</cp:revision>
  <cp:lastPrinted>2019-07-02T11:12:00Z</cp:lastPrinted>
  <dcterms:created xsi:type="dcterms:W3CDTF">2019-06-05T09:27:00Z</dcterms:created>
  <dcterms:modified xsi:type="dcterms:W3CDTF">2022-07-29T08:12:00Z</dcterms:modified>
</cp:coreProperties>
</file>