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jc w:val="right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sz w:val="50"/>
          <w:szCs w:val="50"/>
          <w:highlight w:val="white"/>
          <w:rtl w:val="0"/>
        </w:rPr>
        <w:t xml:space="preserve">Política de Gestión Integrada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40" w:lineRule="auto"/>
        <w:rPr/>
      </w:pPr>
      <w:r w:rsidDel="00000000" w:rsidR="00000000" w:rsidRPr="00000000">
        <w:rPr>
          <w:rtl w:val="0"/>
        </w:rPr>
        <w:t xml:space="preserve">La Dirección es consciente del compromiso que representa gestionar recursos naturales y, por ello, considera que la participación en esta gestión debe contribuir a la calidad de vida de las personas y a generar valor para los grupos de relación.</w:t>
      </w:r>
    </w:p>
    <w:p w:rsidR="00000000" w:rsidDel="00000000" w:rsidP="00000000" w:rsidRDefault="00000000" w:rsidRPr="00000000" w14:paraId="00000006">
      <w:pPr>
        <w:spacing w:after="200" w:line="240" w:lineRule="auto"/>
        <w:rPr/>
      </w:pPr>
      <w:r w:rsidDel="00000000" w:rsidR="00000000" w:rsidRPr="00000000">
        <w:rPr>
          <w:rtl w:val="0"/>
        </w:rPr>
        <w:t xml:space="preserve">La visión empresarial de la Sociedad es la de ser considerados una organización de referencia en las áreas de actividad en las que participamos; aplicando para ello en la metodología la </w:t>
      </w:r>
      <w:r w:rsidDel="00000000" w:rsidR="00000000" w:rsidRPr="00000000">
        <w:rPr>
          <w:b w:val="1"/>
          <w:bCs w:val="1"/>
          <w:rtl w:val="0"/>
        </w:rPr>
        <w:t xml:space="preserve">excelencia</w:t>
      </w:r>
      <w:r w:rsidDel="00000000" w:rsidR="00000000" w:rsidRPr="00000000">
        <w:rPr>
          <w:rtl w:val="0"/>
        </w:rPr>
        <w:t xml:space="preserve">, la </w:t>
      </w:r>
      <w:r w:rsidDel="00000000" w:rsidR="00000000" w:rsidRPr="00000000">
        <w:rPr>
          <w:b w:val="1"/>
          <w:bCs w:val="1"/>
          <w:rtl w:val="0"/>
        </w:rPr>
        <w:t xml:space="preserve">innovación</w:t>
      </w:r>
      <w:r w:rsidDel="00000000" w:rsidR="00000000" w:rsidRPr="00000000">
        <w:rPr>
          <w:rtl w:val="0"/>
        </w:rPr>
        <w:t xml:space="preserve">, el </w:t>
      </w:r>
      <w:r w:rsidDel="00000000" w:rsidR="00000000" w:rsidRPr="00000000">
        <w:rPr>
          <w:b w:val="1"/>
          <w:bCs w:val="1"/>
          <w:rtl w:val="0"/>
        </w:rPr>
        <w:t xml:space="preserve">diálogo</w:t>
      </w:r>
      <w:r w:rsidDel="00000000" w:rsidR="00000000" w:rsidRPr="00000000">
        <w:rPr>
          <w:rtl w:val="0"/>
        </w:rPr>
        <w:t xml:space="preserve">, el </w:t>
      </w:r>
      <w:r w:rsidDel="00000000" w:rsidR="00000000" w:rsidRPr="00000000">
        <w:rPr>
          <w:b w:val="1"/>
          <w:bCs w:val="1"/>
          <w:rtl w:val="0"/>
        </w:rPr>
        <w:t xml:space="preserve">desarrollo de un negocio sostenible</w:t>
      </w:r>
      <w:r w:rsidDel="00000000" w:rsidR="00000000" w:rsidRPr="00000000">
        <w:rPr>
          <w:rtl w:val="0"/>
        </w:rPr>
        <w:t xml:space="preserve"> y el </w:t>
      </w:r>
      <w:r w:rsidDel="00000000" w:rsidR="00000000" w:rsidRPr="00000000">
        <w:rPr>
          <w:b w:val="1"/>
          <w:bCs w:val="1"/>
          <w:rtl w:val="0"/>
        </w:rPr>
        <w:t xml:space="preserve">desarrollo local</w:t>
      </w:r>
      <w:r w:rsidDel="00000000" w:rsidR="00000000" w:rsidRPr="00000000">
        <w:rPr>
          <w:rtl w:val="0"/>
        </w:rPr>
        <w:t xml:space="preserve"> como valores corporativos de referencia. </w:t>
      </w:r>
    </w:p>
    <w:p w:rsidR="00000000" w:rsidDel="00000000" w:rsidP="00000000" w:rsidRDefault="00000000" w:rsidRPr="00000000" w14:paraId="00000007">
      <w:pPr>
        <w:spacing w:after="200" w:line="240" w:lineRule="auto"/>
        <w:rPr/>
      </w:pPr>
      <w:r w:rsidDel="00000000" w:rsidR="00000000" w:rsidRPr="00000000">
        <w:rPr>
          <w:rtl w:val="0"/>
        </w:rPr>
        <w:t xml:space="preserve">Para conseguir estos fines, se ha implantado un</w:t>
      </w:r>
      <w:r w:rsidDel="00000000" w:rsidR="00000000" w:rsidRPr="00000000">
        <w:rPr>
          <w:b w:val="1"/>
          <w:bCs w:val="1"/>
          <w:rtl w:val="0"/>
        </w:rPr>
        <w:t xml:space="preserve"> Sistema de Gestión Integrada</w:t>
      </w:r>
      <w:r w:rsidDel="00000000" w:rsidR="00000000" w:rsidRPr="00000000">
        <w:rPr>
          <w:rtl w:val="0"/>
        </w:rPr>
        <w:t xml:space="preserve"> que aporta valor a la organización y proporciona un marco de referencia para establecer objetivos en los siguientes ámbitos: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Gestión de calidad, según ISO 9001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Gestión ambiental, según ISO 14001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Gestión energética, según ISO 50001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Gestión de quejas y reclamaciones, según ISO 10002</w:t>
      </w:r>
    </w:p>
    <w:p w:rsidR="00000000" w:rsidDel="00000000" w:rsidP="00000000" w:rsidRDefault="00000000" w:rsidRPr="00000000" w14:paraId="0000000C">
      <w:pPr>
        <w:spacing w:after="20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Objetivos: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Profundizar en el conocimiento de las necesidades y expectativas de clientes y otros grupos de relación, considerándolos en la determinación de riesgos y oportunidades y en el establecimiento de estrategias, planes y objetivos, orientados a aumentar su satisfacción y el valor compartido.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Asegurar la calidad de productos y servicios, teniendo en cuenta que satisfagan los compromisos adquiridos con los clientes y otros grupos de relación, siendo coherentes con las diversas necesidades locales y dando respuesta a cualquier queja o reclamación del cliente de manera oportuna.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Hacer partícipes a nuestros proveedores, contratistas y otros colaboradores en la responsabilidad y el compromiso recíproco de acuerdo con los principios establecidos en esta política.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Promover el compromiso de las personas, en todas sus funciones y responsabilidades, con su seguridad y la de los demás.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Asegurar el cumplimiento de los compromisos suscritos, legales, reglamentarios, financieros, operativos y de la organización, aplicables a los productos y servicios gestionados, para los clientes.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Proteger el medio ambiente y prevenir la contaminación, respetar la biodiversidad y mejorar el desempeño medioambiental de la organización, mediante la revisión de los aspectos ambientales, programas de mejora y potenciando la sensibilización del personal.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Promover un uso eficiente y sostenible de recursos naturales y energéticos, mediante inversiones con conciencia y asegurando la disponibilidad de la información y los recursos necesarios para contribuir a la reducción del impacto ambiental, la lucha contra el cambio climático y consecución de objetivos y metas respetando siempre el medio natural.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Apoyar el uso de productos y servicios eficientes energéticamente y el diseño para mejorar el desempeño energético.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Colaborar con las administraciones, organizaciones y entidades públicas y privadas con el objetivo de promover actuaciones encaminadas a la mejora medioambiental.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Optimizar el funcionamiento de los procesos a través de la calidad y la mejora continua, potenciando la homogeneización, la búsqueda de sinergias e innovación y asegurando también una comunicación eficaz entre las diferentes partes interesadas.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Prevenir y reducir el impacto de los incidentes disruptivos que puedan afectar a la continuidad de los procesos críticos de la organización.</w:t>
      </w:r>
    </w:p>
    <w:p w:rsidR="00000000" w:rsidDel="00000000" w:rsidP="00000000" w:rsidRDefault="00000000" w:rsidRPr="00000000" w14:paraId="0000001D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="240" w:lineRule="auto"/>
        <w:rPr/>
      </w:pPr>
      <w:r w:rsidDel="00000000" w:rsidR="00000000" w:rsidRPr="00000000">
        <w:rPr>
          <w:rtl w:val="0"/>
        </w:rPr>
        <w:t xml:space="preserve">Se asegurará que esta política sea difundida, entendida y aceptada en la organización con el fin de que se convierta en un factor diferencial frente a los competidores y contribuya al logro de los compromisos en ella mencionados.</w:t>
      </w:r>
    </w:p>
    <w:p w:rsidR="00000000" w:rsidDel="00000000" w:rsidP="00000000" w:rsidRDefault="00000000" w:rsidRPr="00000000" w14:paraId="0000001F">
      <w:pPr>
        <w:spacing w:after="200" w:line="240" w:lineRule="auto"/>
        <w:rPr/>
      </w:pPr>
      <w:r w:rsidDel="00000000" w:rsidR="00000000" w:rsidRPr="00000000">
        <w:rPr>
          <w:rtl w:val="0"/>
        </w:rPr>
        <w:t xml:space="preserve">Las líneas relativas a desarrollo sostenible, seguridad en la información y seguridad y salud laboral tienen políticas específicas. </w:t>
      </w:r>
    </w:p>
    <w:p w:rsidR="00000000" w:rsidDel="00000000" w:rsidP="00000000" w:rsidRDefault="00000000" w:rsidRPr="00000000" w14:paraId="00000020">
      <w:pPr>
        <w:pStyle w:val="Heading1"/>
        <w:spacing w:after="120" w:lineRule="auto"/>
        <w:jc w:val="right"/>
        <w:rPr/>
      </w:pPr>
      <w:bookmarkStart w:colFirst="0" w:colLast="0" w:name="_heading=h.ou20vdiby0ij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spacing w:after="120" w:lineRule="auto"/>
        <w:jc w:val="right"/>
        <w:rPr/>
      </w:pPr>
      <w:bookmarkStart w:colFirst="0" w:colLast="0" w:name="_heading=h.kgi2vintbbmy" w:id="1"/>
      <w:bookmarkEnd w:id="1"/>
      <w:r w:rsidDel="00000000" w:rsidR="00000000" w:rsidRPr="00000000">
        <w:rPr>
          <w:rtl w:val="0"/>
        </w:rPr>
        <w:t xml:space="preserve">Director Ejecutivo de Extremadura</w:t>
      </w:r>
    </w:p>
    <w:p w:rsidR="00000000" w:rsidDel="00000000" w:rsidP="00000000" w:rsidRDefault="00000000" w:rsidRPr="00000000" w14:paraId="00000022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spacing w:after="120" w:lineRule="auto"/>
        <w:jc w:val="right"/>
        <w:rPr>
          <w:i w:val="1"/>
          <w:iCs w:val="1"/>
        </w:rPr>
      </w:pPr>
      <w:bookmarkStart w:colFirst="0" w:colLast="0" w:name="_heading=h.1e3vho89wj1l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" w:top="1133" w:left="1133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2d62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Política de Gestión Integrada – febrero 2026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2d62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2d62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  <w:t xml:space="preserve">  </w:t>
    </w:r>
    <w:r w:rsidDel="00000000" w:rsidR="00000000" w:rsidRPr="00000000">
      <w:rPr/>
      <w:drawing>
        <wp:inline distB="114300" distT="114300" distL="114300" distR="114300">
          <wp:extent cx="1431819" cy="395288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1819" cy="3952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2d62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002d62"/>
        <w:sz w:val="22"/>
        <w:szCs w:val="22"/>
        <w:lang w:val="fr"/>
      </w:rPr>
    </w:rPrDefault>
    <w:pPrDefault>
      <w:pPr>
        <w:spacing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bCs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</w:pPr>
    <w:rPr>
      <w:b w:val="1"/>
      <w:bCs w:val="1"/>
      <w:sz w:val="44"/>
      <w:szCs w:val="4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3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 w:val="1"/>
    <w:rsid w:val="00C738DB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738DB"/>
  </w:style>
  <w:style w:type="paragraph" w:styleId="Footer">
    <w:name w:val="footer"/>
    <w:basedOn w:val="Normal"/>
    <w:link w:val="FooterChar"/>
    <w:uiPriority w:val="99"/>
    <w:unhideWhenUsed w:val="1"/>
    <w:rsid w:val="00C738DB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738DB"/>
  </w:style>
  <w:style w:type="paragraph" w:styleId="Subtitle">
    <w:name w:val="Subtitle"/>
    <w:basedOn w:val="Normal"/>
    <w:next w:val="Normal"/>
    <w:pPr>
      <w:keepNext w:val="1"/>
      <w:keepLines w:val="1"/>
    </w:pPr>
    <w:rPr>
      <w:b w:val="1"/>
      <w:bCs w:val="1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mik8GLGg0yTTqAS6fALNPZi2TQ==">CgMxLjAyDmgub3UyMHZkaWJ5MGlqMg5oLmtnaTJ2aW50YmJteTIOaC4xZTN2aG84OXdqMWw4AHIhMTBJUXpqa3Naa2tVU2pCRjlGQndLYjhleTBIWlpmcE5M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2025-12-05T08:56:00Z</dcterms:created>
  <dc:creator>Javier García De arriba</dc:creator>
</cp:coreProperties>
</file>